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B7591" w14:textId="4FCC947C" w:rsidR="00F12C76" w:rsidRDefault="001C35F9" w:rsidP="001C35F9">
      <w:pPr>
        <w:spacing w:after="0"/>
        <w:jc w:val="both"/>
        <w:rPr>
          <w:rFonts w:ascii="Times New Roman" w:hAnsi="Times New Roman" w:cs="Times New Roman"/>
          <w:sz w:val="28"/>
          <w:szCs w:val="28"/>
          <w:lang w:val="kk-KZ"/>
        </w:rPr>
      </w:pPr>
      <w:r w:rsidRPr="001C35F9">
        <w:rPr>
          <w:rFonts w:ascii="Times New Roman" w:hAnsi="Times New Roman" w:cs="Times New Roman"/>
          <w:sz w:val="28"/>
          <w:szCs w:val="28"/>
          <w:lang w:val="kk-KZ" w:eastAsia="ru-RU"/>
        </w:rPr>
        <w:t>П</w:t>
      </w:r>
      <w:r w:rsidR="0081710B">
        <w:rPr>
          <w:rFonts w:ascii="Times New Roman" w:hAnsi="Times New Roman" w:cs="Times New Roman"/>
          <w:sz w:val="28"/>
          <w:szCs w:val="28"/>
          <w:lang w:val="kk-KZ" w:eastAsia="ru-RU"/>
        </w:rPr>
        <w:t xml:space="preserve">рактикалық сабақ </w:t>
      </w:r>
      <w:r w:rsidRPr="001C35F9">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 xml:space="preserve">– </w:t>
      </w:r>
      <w:r w:rsidRPr="001C35F9">
        <w:rPr>
          <w:rFonts w:ascii="Times New Roman" w:hAnsi="Times New Roman" w:cs="Times New Roman"/>
          <w:sz w:val="28"/>
          <w:szCs w:val="28"/>
          <w:lang w:val="kk-KZ" w:eastAsia="ru-RU"/>
        </w:rPr>
        <w:t>6</w:t>
      </w:r>
      <w:r>
        <w:rPr>
          <w:rFonts w:ascii="Times New Roman" w:hAnsi="Times New Roman" w:cs="Times New Roman"/>
          <w:sz w:val="28"/>
          <w:szCs w:val="28"/>
          <w:lang w:val="kk-KZ" w:eastAsia="ru-RU"/>
        </w:rPr>
        <w:t>.</w:t>
      </w:r>
      <w:r w:rsidRPr="001C35F9">
        <w:rPr>
          <w:rFonts w:ascii="Times New Roman" w:hAnsi="Times New Roman" w:cs="Times New Roman"/>
          <w:sz w:val="28"/>
          <w:szCs w:val="28"/>
          <w:lang w:val="kk-KZ" w:eastAsia="ru-RU"/>
        </w:rPr>
        <w:t xml:space="preserve"> </w:t>
      </w:r>
      <w:r w:rsidRPr="001C35F9">
        <w:rPr>
          <w:rFonts w:ascii="Times New Roman" w:hAnsi="Times New Roman" w:cs="Times New Roman"/>
          <w:sz w:val="28"/>
          <w:szCs w:val="28"/>
          <w:lang w:val="kk-KZ"/>
        </w:rPr>
        <w:t>Израиль және Швейцария мемлекеттеріндегі жергілікті басқару жүйесінің бағыттары</w:t>
      </w:r>
    </w:p>
    <w:p w14:paraId="756149F0" w14:textId="305E6217" w:rsidR="0081710B" w:rsidRDefault="0081710B" w:rsidP="0081710B">
      <w:pPr>
        <w:rPr>
          <w:rFonts w:ascii="Times New Roman" w:hAnsi="Times New Roman" w:cs="Times New Roman"/>
          <w:sz w:val="28"/>
          <w:szCs w:val="28"/>
          <w:lang w:val="kk-KZ"/>
        </w:rPr>
      </w:pPr>
    </w:p>
    <w:p w14:paraId="49FDD262" w14:textId="77777777" w:rsidR="0081710B" w:rsidRPr="000125A4" w:rsidRDefault="0081710B" w:rsidP="0081710B">
      <w:pPr>
        <w:spacing w:after="0"/>
        <w:jc w:val="both"/>
        <w:rPr>
          <w:rFonts w:cs="Times New Roman"/>
          <w:szCs w:val="28"/>
          <w:lang w:val="kk-KZ"/>
        </w:rPr>
      </w:pPr>
      <w:r>
        <w:rPr>
          <w:rFonts w:ascii="Times New Roman" w:hAnsi="Times New Roman" w:cs="Times New Roman"/>
          <w:sz w:val="28"/>
          <w:szCs w:val="28"/>
        </w:rPr>
        <w:tab/>
      </w:r>
      <w:r w:rsidRPr="000125A4">
        <w:rPr>
          <w:rFonts w:cs="Times New Roman"/>
          <w:szCs w:val="28"/>
          <w:lang w:val="kk-KZ"/>
        </w:rPr>
        <w:t>Сұрақтар:</w:t>
      </w:r>
    </w:p>
    <w:p w14:paraId="297CCDD3" w14:textId="77777777" w:rsidR="0081710B" w:rsidRPr="000125A4" w:rsidRDefault="0081710B" w:rsidP="0081710B">
      <w:pPr>
        <w:spacing w:after="0"/>
        <w:jc w:val="both"/>
        <w:rPr>
          <w:rFonts w:cs="Times New Roman"/>
          <w:szCs w:val="28"/>
          <w:lang w:val="kk-KZ"/>
        </w:rPr>
      </w:pPr>
    </w:p>
    <w:p w14:paraId="33F0D16C" w14:textId="77777777" w:rsidR="0081710B" w:rsidRPr="000125A4" w:rsidRDefault="0081710B" w:rsidP="0081710B">
      <w:pPr>
        <w:spacing w:after="0"/>
        <w:jc w:val="both"/>
        <w:rPr>
          <w:rFonts w:cs="Times New Roman"/>
          <w:szCs w:val="28"/>
          <w:lang w:val="kk-KZ"/>
        </w:rPr>
      </w:pPr>
      <w:r w:rsidRPr="000125A4">
        <w:rPr>
          <w:rFonts w:cs="Times New Roman"/>
          <w:szCs w:val="28"/>
          <w:lang w:val="kk-KZ"/>
        </w:rPr>
        <w:t xml:space="preserve">                  1) Израиль мемлекетіндегі жергілікті  басқару жүйесі</w:t>
      </w:r>
    </w:p>
    <w:p w14:paraId="389EF7CC" w14:textId="77777777" w:rsidR="0081710B" w:rsidRPr="000125A4" w:rsidRDefault="0081710B" w:rsidP="0081710B">
      <w:pPr>
        <w:spacing w:after="0"/>
        <w:jc w:val="both"/>
        <w:rPr>
          <w:rFonts w:cs="Times New Roman"/>
          <w:szCs w:val="28"/>
          <w:lang w:val="kk-KZ"/>
        </w:rPr>
      </w:pPr>
      <w:r w:rsidRPr="000125A4">
        <w:rPr>
          <w:rFonts w:cs="Times New Roman"/>
          <w:szCs w:val="28"/>
          <w:lang w:val="kk-KZ"/>
        </w:rPr>
        <w:t xml:space="preserve">                   2) Швейцария  мемлекетіндегі жергілікті і басқару жүйесі</w:t>
      </w:r>
    </w:p>
    <w:p w14:paraId="4595259A" w14:textId="59FF3B6A" w:rsidR="0081710B" w:rsidRDefault="0081710B" w:rsidP="0081710B">
      <w:pPr>
        <w:spacing w:after="0"/>
        <w:jc w:val="both"/>
        <w:rPr>
          <w:lang w:val="kk-KZ"/>
        </w:rPr>
      </w:pPr>
      <w:r>
        <w:rPr>
          <w:b/>
          <w:bCs/>
          <w:lang w:val="kk-KZ"/>
        </w:rPr>
        <w:t>Сабақ  мақсаты</w:t>
      </w:r>
      <w:r>
        <w:rPr>
          <w:lang w:val="kk-KZ"/>
        </w:rPr>
        <w:t xml:space="preserve"> – </w:t>
      </w:r>
      <w:r>
        <w:rPr>
          <w:szCs w:val="28"/>
          <w:lang w:val="kk-KZ"/>
        </w:rPr>
        <w:t xml:space="preserve">магистранттарға  </w:t>
      </w:r>
      <w:r w:rsidRPr="000125A4">
        <w:rPr>
          <w:rFonts w:cs="Times New Roman"/>
          <w:szCs w:val="28"/>
          <w:lang w:val="kk-KZ"/>
        </w:rPr>
        <w:t>Израиль және Швейцария мемлекеттеріндегі жергілікті басқару жүйесі</w:t>
      </w:r>
      <w:r>
        <w:rPr>
          <w:rFonts w:cs="Times New Roman"/>
          <w:szCs w:val="28"/>
          <w:lang w:val="kk-KZ"/>
        </w:rPr>
        <w:t>н</w:t>
      </w:r>
      <w:r>
        <w:rPr>
          <w:szCs w:val="28"/>
          <w:lang w:val="kk-KZ"/>
        </w:rPr>
        <w:t xml:space="preserve">  </w:t>
      </w:r>
      <w:r>
        <w:rPr>
          <w:color w:val="000000"/>
          <w:spacing w:val="2"/>
          <w:szCs w:val="28"/>
          <w:lang w:val="kk-KZ" w:eastAsia="ru-RU"/>
        </w:rPr>
        <w:t>жан-жақты жүйелі пікір алмасы және ой-тұжырымдар жасау</w:t>
      </w:r>
    </w:p>
    <w:p w14:paraId="05D04C48" w14:textId="77777777" w:rsidR="0081710B" w:rsidRDefault="0081710B" w:rsidP="0081710B">
      <w:pPr>
        <w:tabs>
          <w:tab w:val="left" w:pos="1380"/>
        </w:tabs>
        <w:rPr>
          <w:lang w:val="kk-KZ"/>
        </w:rPr>
      </w:pPr>
    </w:p>
    <w:p w14:paraId="230B16A3" w14:textId="77777777" w:rsidR="0081710B" w:rsidRPr="00EE1114" w:rsidRDefault="0081710B" w:rsidP="0081710B">
      <w:pPr>
        <w:rPr>
          <w:lang w:val="kk-KZ"/>
        </w:rPr>
      </w:pPr>
      <w:r w:rsidRPr="00001E3F">
        <w:rPr>
          <w:lang w:val="kk-KZ"/>
        </w:rPr>
        <w:t xml:space="preserve"> Израильдің басқару жүйесі негізделген парламенттік демократия. </w:t>
      </w:r>
      <w:r>
        <w:rPr>
          <w:lang w:val="kk-KZ"/>
        </w:rPr>
        <w:t xml:space="preserve">   </w:t>
      </w:r>
      <w:r w:rsidRPr="00001E3F">
        <w:rPr>
          <w:lang w:val="kk-KZ"/>
        </w:rPr>
        <w:t xml:space="preserve"> Израиль премьер-министрі болып табылады үкімет басшысы және а көппартиялық жүйе. Атқарушы билік жүзеге асырады үкімет (шкаф деп те аталады). Заң шығарушы билік берілген Кнессет. The Сот жүйесі атқарушы және заң шығарушы билікке тәуелді емес. Саяси жүйесі Израиль мемлекеті және оның негізгі қағидалары 11-де келтірілген Негізгі заңдар. Израильде жазбаша конституция жоқ</w:t>
      </w:r>
      <w:r w:rsidRPr="00EE1114">
        <w:rPr>
          <w:lang w:val="kk-KZ"/>
        </w:rPr>
        <w:t xml:space="preserve"> Иерусалим муниципалитеті, Кикар Сафра, Иерусалим</w:t>
      </w:r>
    </w:p>
    <w:p w14:paraId="7B7032B1" w14:textId="77777777" w:rsidR="0081710B" w:rsidRPr="00EE1114" w:rsidRDefault="0081710B" w:rsidP="0081710B">
      <w:pPr>
        <w:rPr>
          <w:lang w:val="kk-KZ"/>
        </w:rPr>
      </w:pPr>
      <w:r w:rsidRPr="00EE1114">
        <w:rPr>
          <w:lang w:val="kk-KZ"/>
        </w:rPr>
        <w:t>Мемлекеттік мақсатта Израиль алты ауданға бөлінеді: Орталық аудан; Хайфа ауданы; Иерусалим ауданы; Солтүстік аудан; Оңтүстік округ; және Тель-Авив ауданы. Аудандар одан әрі он бес шағын ауданға және елу табиғи аймаққа бөлінеді. Аудандар әкімшілігі үйлестіріледі Ішкі істер министрлігі.</w:t>
      </w:r>
    </w:p>
    <w:p w14:paraId="1A55BB72" w14:textId="77777777" w:rsidR="0081710B" w:rsidRPr="00EE1114" w:rsidRDefault="0081710B" w:rsidP="0081710B">
      <w:pPr>
        <w:rPr>
          <w:lang w:val="kk-KZ"/>
        </w:rPr>
      </w:pPr>
      <w:r w:rsidRPr="00EE1114">
        <w:rPr>
          <w:lang w:val="kk-KZ"/>
        </w:rPr>
        <w:t>Үш формасы бар жергілікті басқару Израильде: қалалық кеңестер, жергілікті кеңестер, және аймақтық кеңестер. Қалалық кеңестер қала ретінде жіктелген муниципалитеттерді, жергілікті кеңестер кіші муниципалитеттерді, ал аймақтық кеңестер қауымдастық топтарын басқарады. Сияқты органдар мемлекеттік органдарға қарайды қала құрылысы, аймақтарға бөлусумен қамтамасыз ету, төтенше жағдайлар қызметі, және білім беру және мәдениет, Ішкі істер министрлігінің нұсқауларына сәйкес. Жергілікті өзін-өзі басқару органдары басқаратын кеңестен тұрады әкім. Әкім және барлық кеңес мүшелері сайланады муниципалдық сайлау.</w:t>
      </w:r>
    </w:p>
    <w:p w14:paraId="6604C3BA" w14:textId="77777777" w:rsidR="0081710B" w:rsidRDefault="0081710B" w:rsidP="0081710B">
      <w:pPr>
        <w:rPr>
          <w:lang w:val="kk-KZ"/>
        </w:rPr>
      </w:pPr>
      <w:r w:rsidRPr="00EE1114">
        <w:rPr>
          <w:lang w:val="kk-KZ"/>
        </w:rPr>
        <w:t>The Қорғаныс министрлігі әкімшілігіне жауап береді басып алынған территориялар.</w:t>
      </w:r>
    </w:p>
    <w:p w14:paraId="5FD5A311" w14:textId="77777777" w:rsidR="0081710B" w:rsidRPr="00EE1114" w:rsidRDefault="0081710B" w:rsidP="0081710B">
      <w:pPr>
        <w:rPr>
          <w:lang w:val="kk-KZ"/>
        </w:rPr>
      </w:pPr>
      <w:r w:rsidRPr="00EE1114">
        <w:rPr>
          <w:lang w:val="kk-KZ"/>
        </w:rPr>
        <w:t>The Израильдің жергілікті үкіметтері (Еврей: רשות шиттік; сияқты қызметтер көрсетуге құқығы бар органдар жиынтығы қала құрылысы, аймақтарға бөлужәне қамтамасыз ету ауыз су және төтенше жағдайлар қызметі, Сонымен қатар білім беру және мәдениетнұсқауларына сәйкес Ішкі істер министрлігі елдегі барлық көлемдегі қауымдастықтар үшін. Барлық дерлік жергілікті өзін-өзі басқару үш форманың бірін алады: қалалық кеңестерүлкен муниципалды басқаратын, жергілікті кеңестер, шағын муниципалитетті басқаратын және аймақтық кеңестер, ол көбінесе ауыл сипатына ие емес, қауымдастықтар тобын басқарады.</w:t>
      </w:r>
    </w:p>
    <w:p w14:paraId="21DD9D9E" w14:textId="77777777" w:rsidR="0081710B" w:rsidRPr="00EE1114" w:rsidRDefault="0081710B" w:rsidP="0081710B">
      <w:pPr>
        <w:rPr>
          <w:lang w:val="kk-KZ"/>
        </w:rPr>
      </w:pPr>
    </w:p>
    <w:p w14:paraId="4DF47317" w14:textId="77777777" w:rsidR="0081710B" w:rsidRDefault="0081710B" w:rsidP="0081710B">
      <w:pPr>
        <w:rPr>
          <w:lang w:val="kk-KZ"/>
        </w:rPr>
      </w:pPr>
      <w:r w:rsidRPr="00EE1114">
        <w:rPr>
          <w:lang w:val="kk-KZ"/>
        </w:rPr>
        <w:t>Израильдің барлық жергілікті үкіметтері а күшті әкім-кеңес жүйесі. Олар басшыны тағайындайды немесе әкім, кім арқылы таңдалады демократиялық сайлау өзінің кеңес мүшелерімен бірге. Егер кеңестің жұмысына ауыр қаржылық дағдарыс кедергі болса, онда Ішкі істер министрі оны тарата алады, кеңес басшысын қызметінен босатады және кеңесті қалыпқа келгенше басқаратын арнайы комиссия тағайындай алады. Кеңестер қабылдауы мүмкін ережелер тұрғындардың жағдайын жақсарту үшін өмір сапасы, және алымына қосымша тікелей салықтар, Ішкі істер министрлігі арқылы ұлттық үкіметтен қаражат бөлінеді. Қалалық және жергілікті кеңестер 1938 жылы құрылған «Израильдегі жергілікті басқару орталығы» шеңберінде біріктірілген, ал аймақтық кеңестер жеке органда ұйымдастырылған.</w:t>
      </w:r>
    </w:p>
    <w:p w14:paraId="35F01824" w14:textId="77777777" w:rsidR="0081710B" w:rsidRPr="00EE1114" w:rsidRDefault="0081710B" w:rsidP="0081710B">
      <w:pPr>
        <w:rPr>
          <w:lang w:val="kk-KZ"/>
        </w:rPr>
      </w:pPr>
      <w:r w:rsidRPr="00EE1114">
        <w:rPr>
          <w:lang w:val="kk-KZ"/>
        </w:rPr>
        <w:t>Жергілікті билік өз құзыретіндегі азаматтарды, фирмаларды және мекемелерді бірқатар қызметтермен қамтамасыз етуге жауапты:</w:t>
      </w:r>
    </w:p>
    <w:p w14:paraId="56DAEE4D" w14:textId="77777777" w:rsidR="0081710B" w:rsidRDefault="0081710B" w:rsidP="0081710B">
      <w:pPr>
        <w:rPr>
          <w:lang w:val="kk-KZ"/>
        </w:rPr>
      </w:pPr>
      <w:r w:rsidRPr="00EE1114">
        <w:rPr>
          <w:lang w:val="kk-KZ"/>
        </w:rPr>
        <w:lastRenderedPageBreak/>
        <w:t>Жергілікті кеңестер, әсіресе, 5725-1965 жылдардағы Жоспарлау және құрылыс туралы заңда сақталған принциптерді қамтамасыз етуде маңызды рөл атқарады. Аудандық жоспарлау комиссиясы - жергілікті жоспарларды бекітетін және шешімдердің апелляциялық шағымдарын қарау алаңы ретінде әрекет ететін бірлескен мемлекеттік-жергілікті орган. Жергілікті кеңес сондай-ақ өз құзыретіне кіретін барлық салаларда заңға тәуелді актілерді шығаруға құқылы және осы заңдарды, сондай-ақ оның функцияларына қолданылатын заңдар мен ережелерді орындауға құқығы бар. Сонымен қатар, жергілікті билік органдарына жергілікті салықтар алуға және қызметтер мен концессиялар үшін әртүрлі төлемдерді алуға рұқсат етіледі. Олар бюджеттерді өздері жасайды, дегенмен оны ішкі істер министрлігі бекітуі керек.</w:t>
      </w:r>
    </w:p>
    <w:p w14:paraId="27F4D5EB" w14:textId="77777777" w:rsidR="0081710B" w:rsidRPr="00EE1114" w:rsidRDefault="0081710B" w:rsidP="0081710B">
      <w:pPr>
        <w:rPr>
          <w:lang w:val="kk-KZ"/>
        </w:rPr>
      </w:pPr>
      <w:r w:rsidRPr="00EE1114">
        <w:rPr>
          <w:lang w:val="kk-KZ"/>
        </w:rPr>
        <w:t>Негізгі алты әкімшілік бар аудандары Израиль, белгілі Еврей сияқты мехозот (מְחוֹזוֹת; жекеше: махоз ֹזוֹז) Және арабша аймақah және он бес кіші аудан белгілі нафот (נָפוֹת; жекеше: нафа נָפָה). Әрбір шағын аудан әрі қарай бөлінеді қалалар, муниципалитеттер, және аймақтық кеңестер ол бар.</w:t>
      </w:r>
    </w:p>
    <w:p w14:paraId="76BF58F5" w14:textId="77777777" w:rsidR="0081710B" w:rsidRDefault="0081710B" w:rsidP="0081710B">
      <w:pPr>
        <w:rPr>
          <w:lang w:val="kk-KZ"/>
        </w:rPr>
      </w:pPr>
      <w:r w:rsidRPr="00EE1114">
        <w:rPr>
          <w:lang w:val="kk-KZ"/>
        </w:rPr>
        <w:t xml:space="preserve">Израильдің Орталық статистика бюросының сандарына негізделген, сондықтан Израильдің азаматтық билігінің барлық жерлерін қоса, сол жерлерді қамтиды Израиль басып алған территориялар бұл жерде. Сондықтан Голан шағын ауданы және оның төрт табиғи аймағы шағын аудандар мен табиғи аймақтар санына кіреді, бірақ ол оны мойындамаған Біріккен Ұлттар немесе Израиль территориясы ретінде халықаралық қауымдастық. Төменде Иерусалим ауданы бойынша халықтың саны есептелген Шығыс Иерусалим Израильдің қосылуы да осыған ұқсас танылмады Біріккен Ұлттар Ұйымы және халықаралық қоғамдастық. Яһудея мен Самария аймағы, аудандар мен шағын аудандардың қатарына кірмейді, өйткені Израиль өзінің азаматтық юрисдикциясын осы аймақта қолданбаған. Батыс жағалау. </w:t>
      </w:r>
    </w:p>
    <w:p w14:paraId="25C49EE0" w14:textId="77777777" w:rsidR="0081710B" w:rsidRPr="00EE1114" w:rsidRDefault="0081710B" w:rsidP="0081710B">
      <w:pPr>
        <w:rPr>
          <w:lang w:val="kk-KZ"/>
        </w:rPr>
      </w:pPr>
      <w:r w:rsidRPr="00EE1114">
        <w:rPr>
          <w:lang w:val="kk-KZ"/>
        </w:rPr>
        <w:t>1 Иерусалим ауданы</w:t>
      </w:r>
    </w:p>
    <w:p w14:paraId="030FB233" w14:textId="77777777" w:rsidR="0081710B" w:rsidRPr="00EE1114" w:rsidRDefault="0081710B" w:rsidP="0081710B">
      <w:pPr>
        <w:rPr>
          <w:lang w:val="kk-KZ"/>
        </w:rPr>
      </w:pPr>
      <w:r w:rsidRPr="00EE1114">
        <w:rPr>
          <w:lang w:val="kk-KZ"/>
        </w:rPr>
        <w:t>2 Солтүстік аудан</w:t>
      </w:r>
    </w:p>
    <w:p w14:paraId="0C33F232" w14:textId="77777777" w:rsidR="0081710B" w:rsidRPr="00EE1114" w:rsidRDefault="0081710B" w:rsidP="0081710B">
      <w:pPr>
        <w:rPr>
          <w:lang w:val="kk-KZ"/>
        </w:rPr>
      </w:pPr>
      <w:r w:rsidRPr="00EE1114">
        <w:rPr>
          <w:lang w:val="kk-KZ"/>
        </w:rPr>
        <w:t>3 Хайфа ауданы</w:t>
      </w:r>
    </w:p>
    <w:p w14:paraId="3FDF2D53" w14:textId="77777777" w:rsidR="0081710B" w:rsidRPr="00EE1114" w:rsidRDefault="0081710B" w:rsidP="0081710B">
      <w:pPr>
        <w:rPr>
          <w:lang w:val="kk-KZ"/>
        </w:rPr>
      </w:pPr>
      <w:r w:rsidRPr="00EE1114">
        <w:rPr>
          <w:lang w:val="kk-KZ"/>
        </w:rPr>
        <w:t>4 Орталық аудан</w:t>
      </w:r>
    </w:p>
    <w:p w14:paraId="6FDAACB8" w14:textId="77777777" w:rsidR="0081710B" w:rsidRPr="00EE1114" w:rsidRDefault="0081710B" w:rsidP="0081710B">
      <w:pPr>
        <w:rPr>
          <w:lang w:val="kk-KZ"/>
        </w:rPr>
      </w:pPr>
      <w:r w:rsidRPr="00EE1114">
        <w:rPr>
          <w:lang w:val="kk-KZ"/>
        </w:rPr>
        <w:t>5 Тель-Авив ауданы</w:t>
      </w:r>
    </w:p>
    <w:p w14:paraId="33210F1F" w14:textId="77777777" w:rsidR="0081710B" w:rsidRPr="00EE1114" w:rsidRDefault="0081710B" w:rsidP="0081710B">
      <w:pPr>
        <w:rPr>
          <w:lang w:val="kk-KZ"/>
        </w:rPr>
      </w:pPr>
      <w:r w:rsidRPr="00EE1114">
        <w:rPr>
          <w:lang w:val="kk-KZ"/>
        </w:rPr>
        <w:t>6 Оңтүстік округ</w:t>
      </w:r>
    </w:p>
    <w:p w14:paraId="164DF0E8" w14:textId="77777777" w:rsidR="0081710B" w:rsidRDefault="0081710B" w:rsidP="0081710B">
      <w:pPr>
        <w:rPr>
          <w:lang w:val="kk-KZ"/>
        </w:rPr>
      </w:pPr>
      <w:r w:rsidRPr="00EE1114">
        <w:rPr>
          <w:lang w:val="kk-KZ"/>
        </w:rPr>
        <w:t>7 Яһудея мен Самария аймағы</w:t>
      </w:r>
    </w:p>
    <w:p w14:paraId="471FA330" w14:textId="77777777" w:rsidR="0081710B" w:rsidRPr="00EE1114" w:rsidRDefault="0081710B" w:rsidP="0081710B">
      <w:pPr>
        <w:rPr>
          <w:lang w:val="kk-KZ"/>
        </w:rPr>
      </w:pPr>
      <w:r w:rsidRPr="00EE1114">
        <w:rPr>
          <w:lang w:val="kk-KZ"/>
        </w:rPr>
        <w:t>Швейцария Конфедерациясы (нем. Schweizerische Eidgenossenschaft, фр. Confédération suisse, итал. Confederazione Svizzera, ромш. Confederaziun svizra) — Орталық Еуропадағы мемлекет. Солтүстігінде Германиямен, батысында Франциямен, оңтүстігінде Италиямен, шығысында Аустрия және Лихтенштейнмен шектеседі.</w:t>
      </w:r>
      <w:r>
        <w:rPr>
          <w:lang w:val="kk-KZ"/>
        </w:rPr>
        <w:t xml:space="preserve"> </w:t>
      </w:r>
      <w:r w:rsidRPr="00EE1114">
        <w:rPr>
          <w:lang w:val="kk-KZ"/>
        </w:rPr>
        <w:t>Халқы 8 762 361 млн. (2020), оның 65,6%-ы — неміс тілді швейцарлар, 22,8%-ы — француз тілді швейцарлар, 8,4%-ы —италиян тілді швейцарлар және 0,6%-ы — реторомандықтар [5]. Дінге сенушілердің 50%-ы католиктер, 48%-ы протестанттар.</w:t>
      </w:r>
      <w:r>
        <w:rPr>
          <w:lang w:val="kk-KZ"/>
        </w:rPr>
        <w:t xml:space="preserve"> </w:t>
      </w:r>
      <w:r w:rsidRPr="00EE1114">
        <w:rPr>
          <w:lang w:val="kk-KZ"/>
        </w:rPr>
        <w:t>Астанасы — Берн қаласы. Негізгі қалалары: Цюрих, Женева, Лозанна, Санкт-Галлен, Базель.</w:t>
      </w:r>
    </w:p>
    <w:p w14:paraId="23C4370A" w14:textId="77777777" w:rsidR="0081710B" w:rsidRDefault="0081710B" w:rsidP="0081710B">
      <w:pPr>
        <w:rPr>
          <w:lang w:val="kk-KZ"/>
        </w:rPr>
      </w:pPr>
      <w:r w:rsidRPr="00EE1114">
        <w:rPr>
          <w:lang w:val="kk-KZ"/>
        </w:rPr>
        <w:t>Швецария — федеративтік парламенттік республика. Мемлекет басшысы — Президент, жоғарғы заң шығарушы органы — екі палаталы Федералдық жиналыс (Ұлттық кеңес пен кантондар кеңесі). Мемлекеттік тілі — неміс, француз, италиян тілдері. Ұлттық мейрамы — Конфедерацияның негізі қаланған күн, 1 тамыз (1291).</w:t>
      </w:r>
      <w:r>
        <w:rPr>
          <w:lang w:val="kk-KZ"/>
        </w:rPr>
        <w:t xml:space="preserve"> </w:t>
      </w:r>
      <w:r w:rsidRPr="00EE1114">
        <w:rPr>
          <w:lang w:val="kk-KZ"/>
        </w:rPr>
        <w:t>Швейцария — Еуропадағы қауіпсіздік пен ынтымақтастық ұйымның, Еуропалық кеңестің (1963), 2004 жылы Шенген келісімінің мүшесі. Ақша бірлігі — швейцария франкі.</w:t>
      </w:r>
    </w:p>
    <w:p w14:paraId="398042DD" w14:textId="77777777" w:rsidR="0081710B" w:rsidRDefault="0081710B" w:rsidP="0081710B">
      <w:pPr>
        <w:rPr>
          <w:lang w:val="kk-KZ"/>
        </w:rPr>
      </w:pPr>
    </w:p>
    <w:p w14:paraId="419C96EB" w14:textId="77777777" w:rsidR="00CE5501" w:rsidRPr="00CE5501" w:rsidRDefault="0081710B" w:rsidP="00CE5501">
      <w:pPr>
        <w:tabs>
          <w:tab w:val="left" w:pos="1215"/>
        </w:tabs>
        <w:rPr>
          <w:rFonts w:eastAsiaTheme="minorEastAsia"/>
          <w:sz w:val="22"/>
          <w:szCs w:val="22"/>
          <w:lang w:val="kk-KZ" w:eastAsia="ru-RU"/>
        </w:rPr>
      </w:pPr>
      <w:r>
        <w:rPr>
          <w:lang w:val="kk-KZ"/>
        </w:rPr>
        <w:tab/>
      </w:r>
      <w:r w:rsidR="00CE5501" w:rsidRPr="00CE5501">
        <w:rPr>
          <w:rFonts w:eastAsiaTheme="minorEastAsia"/>
          <w:sz w:val="22"/>
          <w:szCs w:val="22"/>
          <w:lang w:val="kk-KZ" w:eastAsia="ru-RU"/>
        </w:rPr>
        <w:t>Пайдаланылатын  әдебиеттер:</w:t>
      </w:r>
    </w:p>
    <w:p w14:paraId="2F5687B8" w14:textId="77777777" w:rsidR="00CE5501" w:rsidRPr="00CE5501" w:rsidRDefault="00CE5501" w:rsidP="00CE5501">
      <w:pPr>
        <w:tabs>
          <w:tab w:val="left" w:pos="39"/>
        </w:tabs>
        <w:spacing w:after="0" w:line="240" w:lineRule="auto"/>
        <w:jc w:val="both"/>
        <w:rPr>
          <w:rFonts w:ascii="Times New Roman" w:eastAsia="Calibri" w:hAnsi="Times New Roman" w:cs="Times New Roman"/>
          <w:bCs/>
          <w:color w:val="000000" w:themeColor="text1"/>
          <w:sz w:val="20"/>
          <w:szCs w:val="20"/>
          <w:lang w:val="kk-KZ" w:eastAsia="ru-RU"/>
        </w:rPr>
      </w:pPr>
      <w:r w:rsidRPr="00CE5501">
        <w:rPr>
          <w:rFonts w:ascii="Times New Roman" w:eastAsia="Calibri" w:hAnsi="Times New Roman" w:cs="Times New Roman"/>
          <w:bCs/>
          <w:color w:val="000000" w:themeColor="text1"/>
          <w:sz w:val="20"/>
          <w:szCs w:val="20"/>
          <w:lang w:val="kk-KZ" w:eastAsia="ru-RU"/>
        </w:rPr>
        <w:t xml:space="preserve">1.Қасым-Жомарт Тоқаев Әділетті  мемлекет. Біртұтас ұлт. Берекелі қоғам. </w:t>
      </w:r>
      <w:r w:rsidRPr="00CE5501">
        <w:rPr>
          <w:rFonts w:ascii="Times New Roman" w:eastAsiaTheme="minorEastAsia" w:hAnsi="Times New Roman" w:cs="Times New Roman"/>
          <w:color w:val="000000" w:themeColor="text1"/>
          <w:sz w:val="20"/>
          <w:szCs w:val="20"/>
          <w:shd w:val="clear" w:color="auto" w:fill="FFFFFF"/>
          <w:lang w:val="kk-KZ" w:eastAsia="ru-RU"/>
        </w:rPr>
        <w:t xml:space="preserve"> </w:t>
      </w:r>
      <w:r w:rsidRPr="00CE5501">
        <w:rPr>
          <w:rFonts w:ascii="Times New Roman" w:eastAsia="Calibri" w:hAnsi="Times New Roman" w:cs="Times New Roman"/>
          <w:bCs/>
          <w:color w:val="000000" w:themeColor="text1"/>
          <w:sz w:val="20"/>
          <w:szCs w:val="20"/>
          <w:lang w:val="kk-KZ" w:eastAsia="ru-RU"/>
        </w:rPr>
        <w:t>-Нұр-Сұлтан, 2022 ж. 1 қыркүйек</w:t>
      </w:r>
    </w:p>
    <w:p w14:paraId="25A16939" w14:textId="77777777" w:rsidR="00CE5501" w:rsidRPr="00CE5501" w:rsidRDefault="00CE5501" w:rsidP="00CE5501">
      <w:pPr>
        <w:tabs>
          <w:tab w:val="left" w:pos="39"/>
        </w:tabs>
        <w:spacing w:after="0" w:line="240" w:lineRule="auto"/>
        <w:jc w:val="both"/>
        <w:rPr>
          <w:rFonts w:ascii="Times New Roman" w:eastAsia="Calibri" w:hAnsi="Times New Roman" w:cs="Times New Roman"/>
          <w:bCs/>
          <w:color w:val="000000" w:themeColor="text1"/>
          <w:sz w:val="20"/>
          <w:szCs w:val="20"/>
          <w:lang w:val="kk-KZ" w:eastAsia="ru-RU"/>
        </w:rPr>
      </w:pPr>
      <w:r w:rsidRPr="00CE5501">
        <w:rPr>
          <w:rFonts w:ascii="Times New Roman" w:eastAsia="Calibri" w:hAnsi="Times New Roman" w:cs="Times New Roman"/>
          <w:bCs/>
          <w:color w:val="000000" w:themeColor="text1"/>
          <w:sz w:val="20"/>
          <w:szCs w:val="20"/>
          <w:lang w:val="kk-KZ" w:eastAsia="ru-RU"/>
        </w:rPr>
        <w:t>2.</w:t>
      </w:r>
      <w:r w:rsidRPr="00CE5501">
        <w:rPr>
          <w:rFonts w:ascii="Times New Roman" w:eastAsia="Calibri" w:hAnsi="Times New Roman" w:cs="Times New Roman"/>
          <w:bCs/>
          <w:color w:val="000000" w:themeColor="text1"/>
          <w:sz w:val="20"/>
          <w:szCs w:val="20"/>
          <w:lang w:val="kk-KZ" w:eastAsia="ru-RU"/>
        </w:rPr>
        <w:tab/>
        <w:t>Қазақстан Республикасының Конститутциясы-Астана: Елорда, 2008-56 б.</w:t>
      </w:r>
    </w:p>
    <w:p w14:paraId="3C4E7F35" w14:textId="77777777" w:rsidR="00CE5501" w:rsidRPr="00CE5501" w:rsidRDefault="00CE5501" w:rsidP="00CE5501">
      <w:pPr>
        <w:tabs>
          <w:tab w:val="left" w:pos="39"/>
        </w:tabs>
        <w:spacing w:after="0" w:line="240" w:lineRule="auto"/>
        <w:jc w:val="both"/>
        <w:rPr>
          <w:rFonts w:ascii="Times New Roman" w:eastAsia="Times New Roman" w:hAnsi="Times New Roman" w:cs="Times New Roman"/>
          <w:bCs/>
          <w:sz w:val="20"/>
          <w:szCs w:val="20"/>
          <w:lang w:val="kk-KZ" w:eastAsia="ru-RU"/>
        </w:rPr>
      </w:pPr>
      <w:r w:rsidRPr="00CE5501">
        <w:rPr>
          <w:rFonts w:ascii="Times New Roman" w:eastAsia="Calibri" w:hAnsi="Times New Roman" w:cs="Times New Roman"/>
          <w:bCs/>
          <w:color w:val="000000" w:themeColor="text1"/>
          <w:sz w:val="20"/>
          <w:szCs w:val="20"/>
          <w:lang w:val="kk-KZ" w:eastAsia="ru-RU"/>
        </w:rPr>
        <w:t>3.</w:t>
      </w:r>
      <w:r w:rsidRPr="00CE5501">
        <w:rPr>
          <w:rFonts w:ascii="Times New Roman" w:eastAsia="Calibri" w:hAnsi="Times New Roman" w:cs="Times New Roman"/>
          <w:bCs/>
          <w:color w:val="000000" w:themeColor="text1"/>
          <w:sz w:val="20"/>
          <w:szCs w:val="20"/>
          <w:lang w:val="kk-KZ" w:eastAsia="ru-RU"/>
        </w:rPr>
        <w:tab/>
      </w:r>
      <w:r w:rsidRPr="00CE5501">
        <w:rPr>
          <w:rFonts w:ascii="Times New Roman" w:eastAsia="Times New Roman" w:hAnsi="Times New Roman" w:cs="Times New Roman"/>
          <w:bCs/>
          <w:sz w:val="20"/>
          <w:szCs w:val="20"/>
          <w:lang w:val="kk-KZ" w:eastAsia="ru-RU"/>
        </w:rPr>
        <w:t>Барциц И.Н. Эволюция государственного управления в странах постсоветского пространства. 1991-2021-М.: Дело РАНХиГС, 2021 -448 с.</w:t>
      </w:r>
    </w:p>
    <w:p w14:paraId="2A72E361" w14:textId="77777777" w:rsidR="00CE5501" w:rsidRPr="00CE5501" w:rsidRDefault="00CE5501" w:rsidP="00CE5501">
      <w:pPr>
        <w:spacing w:after="0" w:line="240" w:lineRule="auto"/>
        <w:jc w:val="both"/>
        <w:rPr>
          <w:rFonts w:ascii="Times New Roman" w:eastAsia="Times New Roman" w:hAnsi="Times New Roman" w:cs="Times New Roman"/>
          <w:bCs/>
          <w:sz w:val="20"/>
          <w:szCs w:val="20"/>
          <w:lang w:val="kk-KZ" w:eastAsia="ru-RU"/>
        </w:rPr>
      </w:pPr>
      <w:r w:rsidRPr="00CE5501">
        <w:rPr>
          <w:rFonts w:ascii="Times New Roman" w:eastAsia="Times New Roman" w:hAnsi="Times New Roman" w:cs="Times New Roman"/>
          <w:bCs/>
          <w:sz w:val="20"/>
          <w:szCs w:val="20"/>
          <w:lang w:val="kk-KZ" w:eastAsia="ru-RU"/>
        </w:rPr>
        <w:lastRenderedPageBreak/>
        <w:t>4. Васильев В.П., Деханова  М.Г., Холоденко Ю.А. Государственное и муниципальное управление -М.: Юрайт, 2021-307 с</w:t>
      </w:r>
    </w:p>
    <w:p w14:paraId="1489D2E3" w14:textId="77777777" w:rsidR="00CE5501" w:rsidRPr="00CE5501" w:rsidRDefault="00CE5501" w:rsidP="00CE5501">
      <w:pPr>
        <w:spacing w:after="0" w:line="240" w:lineRule="auto"/>
        <w:jc w:val="both"/>
        <w:rPr>
          <w:rFonts w:ascii="Times New Roman" w:eastAsia="Times New Roman" w:hAnsi="Times New Roman" w:cs="Times New Roman"/>
          <w:bCs/>
          <w:sz w:val="20"/>
          <w:szCs w:val="20"/>
          <w:lang w:val="kk-KZ" w:eastAsia="ru-RU"/>
        </w:rPr>
      </w:pPr>
      <w:r w:rsidRPr="00CE5501">
        <w:rPr>
          <w:rFonts w:ascii="Times New Roman" w:eastAsia="Times New Roman" w:hAnsi="Times New Roman" w:cs="Times New Roman"/>
          <w:bCs/>
          <w:sz w:val="20"/>
          <w:szCs w:val="20"/>
          <w:lang w:val="kk-KZ" w:eastAsia="ru-RU"/>
        </w:rPr>
        <w:t>5. Глазьев С.Ю. Управление развитием экономики: курс лекций - М.: Факультет государственного управления МГУ, 2019 - 759 с.</w:t>
      </w:r>
    </w:p>
    <w:p w14:paraId="066C0F5B" w14:textId="77777777" w:rsidR="00CE5501" w:rsidRPr="00CE5501" w:rsidRDefault="00CE5501" w:rsidP="00CE5501">
      <w:pPr>
        <w:spacing w:after="0" w:line="240" w:lineRule="auto"/>
        <w:jc w:val="both"/>
        <w:rPr>
          <w:rFonts w:ascii="Times New Roman" w:eastAsia="Times New Roman" w:hAnsi="Times New Roman" w:cs="Times New Roman"/>
          <w:bCs/>
          <w:sz w:val="20"/>
          <w:szCs w:val="20"/>
          <w:lang w:val="kk-KZ" w:eastAsia="ru-RU"/>
        </w:rPr>
      </w:pPr>
      <w:r w:rsidRPr="00CE5501">
        <w:rPr>
          <w:rFonts w:ascii="Times New Roman" w:eastAsia="Times New Roman" w:hAnsi="Times New Roman" w:cs="Times New Roman"/>
          <w:bCs/>
          <w:sz w:val="20"/>
          <w:szCs w:val="20"/>
          <w:lang w:val="kk-KZ" w:eastAsia="ru-RU"/>
        </w:rPr>
        <w:t>6. Кудина М.В., Воронов А.С., Леонтьева Л.С.Управление государственными реформами и корпоративными преобразованиями- М.: ЮНИТИ-ДАНА, 2021- 255 с.</w:t>
      </w:r>
    </w:p>
    <w:p w14:paraId="7A95D512" w14:textId="77777777" w:rsidR="00CE5501" w:rsidRPr="00CE5501" w:rsidRDefault="00CE5501" w:rsidP="00CE5501">
      <w:pPr>
        <w:spacing w:after="0" w:line="240" w:lineRule="auto"/>
        <w:jc w:val="both"/>
        <w:rPr>
          <w:rFonts w:ascii="Times New Roman" w:eastAsia="Times New Roman" w:hAnsi="Times New Roman" w:cs="Times New Roman"/>
          <w:bCs/>
          <w:sz w:val="20"/>
          <w:szCs w:val="20"/>
          <w:lang w:val="kk-KZ" w:eastAsia="ru-RU"/>
        </w:rPr>
      </w:pPr>
      <w:r w:rsidRPr="00CE5501">
        <w:rPr>
          <w:rFonts w:ascii="Times New Roman" w:eastAsia="Times New Roman" w:hAnsi="Times New Roman" w:cs="Times New Roman"/>
          <w:bCs/>
          <w:sz w:val="20"/>
          <w:szCs w:val="20"/>
          <w:lang w:val="kk-KZ" w:eastAsia="ru-RU"/>
        </w:rPr>
        <w:t>7. Липски С.А. Система государственного управления -М.: ИНФРА-М,  2020 -229 с.</w:t>
      </w:r>
    </w:p>
    <w:p w14:paraId="611C0A86" w14:textId="77777777" w:rsidR="00CE5501" w:rsidRPr="00CE5501" w:rsidRDefault="00CE5501" w:rsidP="00CE5501">
      <w:pPr>
        <w:spacing w:after="0" w:line="240" w:lineRule="auto"/>
        <w:jc w:val="both"/>
        <w:rPr>
          <w:rFonts w:ascii="Times New Roman" w:eastAsia="Times New Roman" w:hAnsi="Times New Roman" w:cs="Times New Roman"/>
          <w:bCs/>
          <w:sz w:val="20"/>
          <w:szCs w:val="20"/>
          <w:lang w:val="kk-KZ" w:eastAsia="ru-RU"/>
        </w:rPr>
      </w:pPr>
      <w:r w:rsidRPr="00CE5501">
        <w:rPr>
          <w:rFonts w:ascii="Times New Roman" w:eastAsia="Times New Roman" w:hAnsi="Times New Roman" w:cs="Times New Roman"/>
          <w:bCs/>
          <w:sz w:val="20"/>
          <w:szCs w:val="20"/>
          <w:lang w:val="kk-KZ" w:eastAsia="ru-RU"/>
        </w:rPr>
        <w:t xml:space="preserve"> 8.  Кошкидько  В.Г., Пронкина С.В. Региональное управление: отечественный и зарубежный опыт: монография – М. АРГАМАК-МЕДИА, 2018 – 320 с</w:t>
      </w:r>
    </w:p>
    <w:p w14:paraId="0BCCA19B" w14:textId="77777777" w:rsidR="00CE5501" w:rsidRPr="00CE5501" w:rsidRDefault="00CE5501" w:rsidP="00CE5501">
      <w:pPr>
        <w:spacing w:after="0" w:line="240" w:lineRule="auto"/>
        <w:jc w:val="both"/>
        <w:rPr>
          <w:rFonts w:ascii="Times New Roman" w:eastAsia="Times New Roman" w:hAnsi="Times New Roman" w:cs="Times New Roman"/>
          <w:bCs/>
          <w:sz w:val="20"/>
          <w:szCs w:val="20"/>
          <w:lang w:val="kk-KZ" w:eastAsia="ru-RU"/>
        </w:rPr>
      </w:pPr>
      <w:r w:rsidRPr="00CE5501">
        <w:rPr>
          <w:rFonts w:ascii="Times New Roman" w:eastAsia="Times New Roman" w:hAnsi="Times New Roman" w:cs="Times New Roman"/>
          <w:bCs/>
          <w:sz w:val="20"/>
          <w:szCs w:val="20"/>
          <w:lang w:val="kk-KZ" w:eastAsia="ru-RU"/>
        </w:rPr>
        <w:t>9. Мухаев Р.Т. Государственое и муниципиальное управлени-М.: ИНФРА-М, 2021-467 с.</w:t>
      </w:r>
    </w:p>
    <w:p w14:paraId="44607281" w14:textId="77777777" w:rsidR="00CE5501" w:rsidRPr="00CE5501" w:rsidRDefault="00CE5501" w:rsidP="00CE5501">
      <w:pPr>
        <w:spacing w:after="0" w:line="240" w:lineRule="auto"/>
        <w:jc w:val="both"/>
        <w:rPr>
          <w:rFonts w:ascii="Times New Roman" w:eastAsia="Times New Roman" w:hAnsi="Times New Roman" w:cs="Times New Roman"/>
          <w:bCs/>
          <w:sz w:val="20"/>
          <w:szCs w:val="20"/>
          <w:lang w:val="kk-KZ" w:eastAsia="ru-RU"/>
        </w:rPr>
      </w:pPr>
      <w:r w:rsidRPr="00CE5501">
        <w:rPr>
          <w:rFonts w:ascii="Times New Roman" w:eastAsia="Times New Roman" w:hAnsi="Times New Roman" w:cs="Times New Roman"/>
          <w:bCs/>
          <w:sz w:val="20"/>
          <w:szCs w:val="20"/>
          <w:lang w:val="kk-KZ" w:eastAsia="ru-RU"/>
        </w:rPr>
        <w:t>10. Пушкарева Г.В., Соловьев А.И., Михайлова О.В. Идеи и ценности в государственном управлении - М.: Аспект-Пресс, 2018 - 272 с.</w:t>
      </w:r>
    </w:p>
    <w:p w14:paraId="4315855F" w14:textId="77777777" w:rsidR="00CE5501" w:rsidRPr="00CE5501" w:rsidRDefault="00CE5501" w:rsidP="00CE5501">
      <w:pPr>
        <w:spacing w:after="0" w:line="240" w:lineRule="auto"/>
        <w:jc w:val="both"/>
        <w:rPr>
          <w:rFonts w:ascii="Times New Roman" w:eastAsia="Times New Roman" w:hAnsi="Times New Roman" w:cs="Times New Roman"/>
          <w:bCs/>
          <w:sz w:val="20"/>
          <w:szCs w:val="20"/>
          <w:lang w:val="kk-KZ" w:eastAsia="ru-RU"/>
        </w:rPr>
      </w:pPr>
      <w:r w:rsidRPr="00CE5501">
        <w:rPr>
          <w:rFonts w:ascii="Times New Roman" w:eastAsia="Times New Roman" w:hAnsi="Times New Roman" w:cs="Times New Roman"/>
          <w:bCs/>
          <w:sz w:val="20"/>
          <w:szCs w:val="20"/>
          <w:lang w:val="kk-KZ" w:eastAsia="ru-RU"/>
        </w:rPr>
        <w:t>11.Сморгунова Л.В. Государственная политика и управление: уровни, технологии, зарубежный опыт-М.: Юрайт, 2020-484 с.</w:t>
      </w:r>
    </w:p>
    <w:p w14:paraId="2BAA646E" w14:textId="77777777" w:rsidR="00CE5501" w:rsidRPr="00CE5501" w:rsidRDefault="00CE5501" w:rsidP="00CE5501">
      <w:pPr>
        <w:spacing w:after="0" w:line="240" w:lineRule="auto"/>
        <w:jc w:val="both"/>
        <w:rPr>
          <w:rFonts w:ascii="Times New Roman" w:eastAsia="Times New Roman" w:hAnsi="Times New Roman" w:cs="Times New Roman"/>
          <w:bCs/>
          <w:sz w:val="20"/>
          <w:szCs w:val="20"/>
          <w:lang w:val="kk-KZ" w:eastAsia="ru-RU"/>
        </w:rPr>
      </w:pPr>
      <w:r w:rsidRPr="00CE5501">
        <w:rPr>
          <w:rFonts w:ascii="Times New Roman" w:eastAsia="Times New Roman" w:hAnsi="Times New Roman" w:cs="Times New Roman"/>
          <w:bCs/>
          <w:sz w:val="20"/>
          <w:szCs w:val="20"/>
          <w:lang w:val="kk-KZ" w:eastAsia="ru-RU"/>
        </w:rPr>
        <w:t xml:space="preserve">12.Современные подходы к изучению истории государственного управления - М.: МГУ, 2020 – 76 с. </w:t>
      </w:r>
    </w:p>
    <w:p w14:paraId="42DB9E69" w14:textId="77777777" w:rsidR="00CE5501" w:rsidRPr="00CE5501" w:rsidRDefault="00CE5501" w:rsidP="00CE5501">
      <w:pPr>
        <w:spacing w:after="0" w:line="240" w:lineRule="auto"/>
        <w:jc w:val="both"/>
        <w:rPr>
          <w:rFonts w:ascii="Times New Roman" w:eastAsia="Times New Roman" w:hAnsi="Times New Roman" w:cs="Times New Roman"/>
          <w:bCs/>
          <w:sz w:val="20"/>
          <w:szCs w:val="20"/>
          <w:lang w:val="kk-KZ" w:eastAsia="ru-RU"/>
        </w:rPr>
      </w:pPr>
      <w:r w:rsidRPr="00CE5501">
        <w:rPr>
          <w:rFonts w:ascii="Times New Roman" w:eastAsia="Times New Roman" w:hAnsi="Times New Roman" w:cs="Times New Roman"/>
          <w:bCs/>
          <w:sz w:val="20"/>
          <w:szCs w:val="20"/>
          <w:lang w:val="kk-KZ" w:eastAsia="ru-RU"/>
        </w:rPr>
        <w:t>13.Современные тенденции в государственном управлении,</w:t>
      </w:r>
    </w:p>
    <w:p w14:paraId="7E5902CC" w14:textId="77777777" w:rsidR="00CE5501" w:rsidRPr="00CE5501" w:rsidRDefault="00CE5501" w:rsidP="00CE5501">
      <w:pPr>
        <w:spacing w:after="0" w:line="240" w:lineRule="auto"/>
        <w:jc w:val="both"/>
        <w:rPr>
          <w:rFonts w:ascii="Times New Roman" w:eastAsia="Times New Roman" w:hAnsi="Times New Roman" w:cs="Times New Roman"/>
          <w:bCs/>
          <w:sz w:val="20"/>
          <w:szCs w:val="20"/>
          <w:lang w:val="kk-KZ" w:eastAsia="ru-RU"/>
        </w:rPr>
      </w:pPr>
      <w:r w:rsidRPr="00CE5501">
        <w:rPr>
          <w:rFonts w:ascii="Times New Roman" w:eastAsia="Times New Roman" w:hAnsi="Times New Roman" w:cs="Times New Roman"/>
          <w:bCs/>
          <w:sz w:val="20"/>
          <w:szCs w:val="20"/>
          <w:lang w:val="kk-KZ" w:eastAsia="ru-RU"/>
        </w:rPr>
        <w:t>экономике, политике, праве -Ростов н/Д:  ЮРИУ РАНХиГС, 2021 – 426 с.</w:t>
      </w:r>
    </w:p>
    <w:p w14:paraId="37CD5873" w14:textId="77777777" w:rsidR="00CE5501" w:rsidRPr="00CE5501" w:rsidRDefault="00CE5501" w:rsidP="00CE5501">
      <w:pPr>
        <w:tabs>
          <w:tab w:val="left" w:pos="39"/>
        </w:tabs>
        <w:spacing w:after="0" w:line="240" w:lineRule="auto"/>
        <w:jc w:val="both"/>
        <w:rPr>
          <w:rFonts w:ascii="Times New Roman" w:eastAsia="Calibri" w:hAnsi="Times New Roman" w:cs="Times New Roman"/>
          <w:bCs/>
          <w:color w:val="000000" w:themeColor="text1"/>
          <w:sz w:val="20"/>
          <w:szCs w:val="20"/>
          <w:lang w:val="kk-KZ" w:eastAsia="ru-RU"/>
        </w:rPr>
      </w:pPr>
      <w:r w:rsidRPr="00CE5501">
        <w:rPr>
          <w:rFonts w:ascii="Times New Roman" w:eastAsia="Calibri" w:hAnsi="Times New Roman" w:cs="Times New Roman"/>
          <w:bCs/>
          <w:color w:val="000000" w:themeColor="text1"/>
          <w:sz w:val="20"/>
          <w:szCs w:val="20"/>
          <w:lang w:val="kk-KZ" w:eastAsia="ru-RU"/>
        </w:rPr>
        <w:t>14.</w:t>
      </w:r>
      <w:r w:rsidRPr="00CE5501">
        <w:rPr>
          <w:rFonts w:ascii="Times New Roman" w:eastAsia="Calibri" w:hAnsi="Times New Roman" w:cs="Times New Roman"/>
          <w:bCs/>
          <w:color w:val="000000" w:themeColor="text1"/>
          <w:sz w:val="20"/>
          <w:szCs w:val="20"/>
          <w:lang w:val="kk-KZ" w:eastAsia="ru-RU"/>
        </w:rPr>
        <w:tab/>
        <w:t>Воронов А.С. Кудина М.В., Леонтьева Л.С. Управление государственными реформами и корпоративными преобразованиями - М.: ЮНИТИ-ДАНА, 2021. — 255 с.</w:t>
      </w:r>
    </w:p>
    <w:p w14:paraId="5BC715DB" w14:textId="77777777" w:rsidR="00CE5501" w:rsidRPr="00CE5501" w:rsidRDefault="00CE5501" w:rsidP="00CE5501">
      <w:pPr>
        <w:tabs>
          <w:tab w:val="left" w:pos="39"/>
        </w:tabs>
        <w:spacing w:after="0" w:line="240" w:lineRule="auto"/>
        <w:jc w:val="both"/>
        <w:rPr>
          <w:rFonts w:ascii="Times New Roman" w:eastAsia="Calibri" w:hAnsi="Times New Roman" w:cs="Times New Roman"/>
          <w:bCs/>
          <w:color w:val="000000" w:themeColor="text1"/>
          <w:sz w:val="20"/>
          <w:szCs w:val="20"/>
          <w:lang w:val="kk-KZ" w:eastAsia="ru-RU"/>
        </w:rPr>
      </w:pPr>
    </w:p>
    <w:p w14:paraId="7F9E69D7" w14:textId="77777777" w:rsidR="00CE5501" w:rsidRPr="00CE5501" w:rsidRDefault="00CE5501" w:rsidP="00CE5501">
      <w:pPr>
        <w:tabs>
          <w:tab w:val="left" w:pos="39"/>
        </w:tabs>
        <w:spacing w:after="0" w:line="240" w:lineRule="auto"/>
        <w:jc w:val="both"/>
        <w:rPr>
          <w:rFonts w:ascii="Times New Roman" w:eastAsia="Times New Roman" w:hAnsi="Times New Roman" w:cs="Times New Roman"/>
          <w:b/>
          <w:sz w:val="20"/>
          <w:szCs w:val="20"/>
          <w:lang w:val="kk-KZ" w:eastAsia="ru-RU"/>
        </w:rPr>
      </w:pPr>
      <w:r w:rsidRPr="00CE5501">
        <w:rPr>
          <w:rFonts w:ascii="Times New Roman" w:eastAsia="Calibri" w:hAnsi="Times New Roman" w:cs="Times New Roman"/>
          <w:bCs/>
          <w:color w:val="000000" w:themeColor="text1"/>
          <w:sz w:val="20"/>
          <w:szCs w:val="20"/>
          <w:lang w:val="kk-KZ" w:eastAsia="ru-RU"/>
        </w:rPr>
        <w:t xml:space="preserve"> </w:t>
      </w:r>
      <w:r w:rsidRPr="00CE5501">
        <w:rPr>
          <w:rFonts w:ascii="Times New Roman" w:eastAsia="Times New Roman" w:hAnsi="Times New Roman" w:cs="Times New Roman"/>
          <w:b/>
          <w:sz w:val="20"/>
          <w:szCs w:val="20"/>
          <w:lang w:val="kk-KZ" w:eastAsia="ru-RU"/>
        </w:rPr>
        <w:t>Қосымша әдебиеттер:</w:t>
      </w:r>
    </w:p>
    <w:p w14:paraId="7B4F63E6" w14:textId="77777777" w:rsidR="00CE5501" w:rsidRPr="00CE5501" w:rsidRDefault="00CE5501" w:rsidP="00CE5501">
      <w:pPr>
        <w:numPr>
          <w:ilvl w:val="0"/>
          <w:numId w:val="2"/>
        </w:numPr>
        <w:spacing w:after="0" w:line="240" w:lineRule="auto"/>
        <w:ind w:left="0"/>
        <w:contextualSpacing/>
        <w:rPr>
          <w:rFonts w:ascii="Times New Roman" w:hAnsi="Times New Roman" w:cs="Times New Roman"/>
          <w:color w:val="212529"/>
          <w:sz w:val="20"/>
          <w:szCs w:val="20"/>
          <w:shd w:val="clear" w:color="auto" w:fill="F4F4F4"/>
          <w:lang w:val="kk-KZ"/>
        </w:rPr>
      </w:pPr>
      <w:r w:rsidRPr="00CE5501">
        <w:rPr>
          <w:rFonts w:ascii="Times New Roman" w:hAnsi="Times New Roman" w:cs="Times New Roman"/>
          <w:b/>
          <w:bCs/>
          <w:color w:val="212529"/>
          <w:sz w:val="20"/>
          <w:szCs w:val="20"/>
          <w:shd w:val="clear" w:color="auto" w:fill="F4F4F4"/>
          <w:lang w:val="kk-KZ"/>
        </w:rPr>
        <w:t>1.Оксфорд экономика сөздігі  = A Dictionary of Economics (Oxford Quick Reference) : сөздік  -Алматы : "Ұлттық аударма бюросы" ҚҚ, 2019 - 606 б.</w:t>
      </w:r>
    </w:p>
    <w:p w14:paraId="2FB86611" w14:textId="77777777" w:rsidR="00CE5501" w:rsidRPr="00CE5501" w:rsidRDefault="00CE5501" w:rsidP="00CE5501">
      <w:pPr>
        <w:numPr>
          <w:ilvl w:val="0"/>
          <w:numId w:val="2"/>
        </w:numPr>
        <w:spacing w:after="0" w:line="240" w:lineRule="auto"/>
        <w:ind w:left="0"/>
        <w:contextualSpacing/>
        <w:jc w:val="both"/>
        <w:rPr>
          <w:rFonts w:ascii="Times New Roman" w:eastAsia="Times New Roman" w:hAnsi="Times New Roman" w:cs="Times New Roman"/>
          <w:b/>
          <w:bCs/>
          <w:sz w:val="20"/>
          <w:szCs w:val="20"/>
          <w:lang w:val="kk-KZ"/>
        </w:rPr>
      </w:pPr>
      <w:r w:rsidRPr="00CE5501">
        <w:rPr>
          <w:rFonts w:ascii="Times New Roman" w:hAnsi="Times New Roman" w:cs="Times New Roman"/>
          <w:b/>
          <w:bCs/>
          <w:color w:val="212529"/>
          <w:sz w:val="20"/>
          <w:szCs w:val="20"/>
          <w:shd w:val="clear" w:color="auto" w:fill="F4F4F4"/>
          <w:lang w:val="kk-KZ"/>
        </w:rPr>
        <w:t>2.Уилтон, Ник. HR-менеджментке кіріспе = An Introduction to Human Resource Management - Алматы: "Ұлттық аударма бюросы" ҚҚ, 2019. — 531 б.</w:t>
      </w:r>
    </w:p>
    <w:p w14:paraId="50306939" w14:textId="77777777" w:rsidR="00CE5501" w:rsidRPr="00CE5501" w:rsidRDefault="00CE5501" w:rsidP="00CE5501">
      <w:pPr>
        <w:numPr>
          <w:ilvl w:val="0"/>
          <w:numId w:val="2"/>
        </w:numPr>
        <w:tabs>
          <w:tab w:val="left" w:pos="1170"/>
        </w:tabs>
        <w:spacing w:after="0" w:line="240" w:lineRule="auto"/>
        <w:ind w:left="0"/>
        <w:contextualSpacing/>
        <w:rPr>
          <w:rFonts w:ascii="Times New Roman" w:hAnsi="Times New Roman" w:cs="Times New Roman"/>
          <w:b/>
          <w:bCs/>
          <w:color w:val="212529"/>
          <w:sz w:val="20"/>
          <w:szCs w:val="20"/>
          <w:shd w:val="clear" w:color="auto" w:fill="F4F4F4"/>
          <w:lang w:val="kk-KZ"/>
        </w:rPr>
      </w:pPr>
      <w:r w:rsidRPr="00CE5501">
        <w:rPr>
          <w:rFonts w:ascii="Times New Roman" w:hAnsi="Times New Roman" w:cs="Times New Roman"/>
          <w:b/>
          <w:bCs/>
          <w:color w:val="212529"/>
          <w:sz w:val="20"/>
          <w:szCs w:val="20"/>
          <w:shd w:val="clear" w:color="auto" w:fill="F4F4F4"/>
          <w:lang w:val="kk-KZ"/>
        </w:rPr>
        <w:t>3. М. Коннолли, Л. Хармс, Д. Мэйдмент Әлеуметтік жұмыс: контексі мен практикасы  – Нұр-Сұлтан: "Ұлттық аударма бюросы ҚҚ, 2020 – 382 б.</w:t>
      </w:r>
    </w:p>
    <w:p w14:paraId="6C41A1BF" w14:textId="77777777" w:rsidR="00CE5501" w:rsidRPr="00CE5501" w:rsidRDefault="00CE5501" w:rsidP="00CE5501">
      <w:pPr>
        <w:numPr>
          <w:ilvl w:val="0"/>
          <w:numId w:val="2"/>
        </w:numPr>
        <w:tabs>
          <w:tab w:val="left" w:pos="39"/>
        </w:tabs>
        <w:spacing w:after="0" w:line="240" w:lineRule="auto"/>
        <w:ind w:left="0"/>
        <w:contextualSpacing/>
        <w:jc w:val="both"/>
        <w:rPr>
          <w:rFonts w:ascii="Times New Roman" w:eastAsia="Calibri" w:hAnsi="Times New Roman" w:cs="Times New Roman"/>
          <w:b/>
          <w:bCs/>
          <w:color w:val="000000" w:themeColor="text1"/>
          <w:sz w:val="20"/>
          <w:szCs w:val="20"/>
          <w:lang w:val="kk-KZ"/>
        </w:rPr>
      </w:pPr>
      <w:r w:rsidRPr="00CE5501">
        <w:rPr>
          <w:rFonts w:ascii="Times New Roman" w:hAnsi="Times New Roman" w:cs="Times New Roman"/>
          <w:b/>
          <w:bCs/>
          <w:color w:val="212529"/>
          <w:sz w:val="20"/>
          <w:szCs w:val="20"/>
          <w:shd w:val="clear" w:color="auto" w:fill="F4F4F4"/>
          <w:lang w:val="kk-KZ"/>
        </w:rPr>
        <w:t xml:space="preserve">4. Стивен П. Роббинс, Тимати А. Джадж   </w:t>
      </w:r>
      <w:r w:rsidRPr="00CE5501">
        <w:rPr>
          <w:rFonts w:ascii="Times New Roman" w:hAnsi="Times New Roman" w:cs="Times New Roman"/>
          <w:b/>
          <w:bCs/>
          <w:color w:val="212529"/>
          <w:sz w:val="20"/>
          <w:szCs w:val="20"/>
          <w:shd w:val="clear" w:color="auto" w:fill="F4F4F4"/>
          <w:lang w:val="kk-KZ"/>
        </w:rPr>
        <w:br/>
        <w:t>Ұйымдық мінез-құлық негіздері = Essentials of Organizational Benavior [М  - Алматы: "Ұлттық аударма бюросы" ҚҚ, 2019 - 487 б.</w:t>
      </w:r>
    </w:p>
    <w:p w14:paraId="2CE707C3" w14:textId="77777777" w:rsidR="00CE5501" w:rsidRPr="00CE5501" w:rsidRDefault="00CE5501" w:rsidP="00CE5501">
      <w:pPr>
        <w:numPr>
          <w:ilvl w:val="0"/>
          <w:numId w:val="2"/>
        </w:numPr>
        <w:tabs>
          <w:tab w:val="left" w:pos="39"/>
        </w:tabs>
        <w:spacing w:after="0" w:line="240" w:lineRule="auto"/>
        <w:ind w:left="0"/>
        <w:contextualSpacing/>
        <w:jc w:val="both"/>
        <w:rPr>
          <w:rFonts w:ascii="Times New Roman" w:hAnsi="Times New Roman" w:cs="Times New Roman"/>
          <w:color w:val="212529"/>
          <w:sz w:val="20"/>
          <w:szCs w:val="20"/>
          <w:shd w:val="clear" w:color="auto" w:fill="F4F4F4"/>
          <w:lang w:val="kk-KZ"/>
        </w:rPr>
      </w:pPr>
      <w:r w:rsidRPr="00CE5501">
        <w:rPr>
          <w:rFonts w:ascii="Times New Roman" w:hAnsi="Times New Roman" w:cs="Times New Roman"/>
          <w:b/>
          <w:bCs/>
          <w:color w:val="212529"/>
          <w:sz w:val="20"/>
          <w:szCs w:val="20"/>
          <w:shd w:val="clear" w:color="auto" w:fill="F4F4F4"/>
          <w:lang w:val="kk-KZ"/>
        </w:rPr>
        <w:t>5. Р. У. Гриффин Менеджмент = Management  - Астана: "Ұлттық аударма бюросы" ҚҚ, 2018 - 766 б.</w:t>
      </w:r>
    </w:p>
    <w:p w14:paraId="3621828E" w14:textId="77777777" w:rsidR="00CE5501" w:rsidRPr="00CE5501" w:rsidRDefault="00CE5501" w:rsidP="00CE5501">
      <w:pPr>
        <w:numPr>
          <w:ilvl w:val="0"/>
          <w:numId w:val="2"/>
        </w:numPr>
        <w:tabs>
          <w:tab w:val="left" w:pos="39"/>
        </w:tabs>
        <w:spacing w:after="0" w:line="240" w:lineRule="auto"/>
        <w:ind w:left="0"/>
        <w:contextualSpacing/>
        <w:jc w:val="both"/>
        <w:rPr>
          <w:rFonts w:ascii="Times New Roman" w:hAnsi="Times New Roman" w:cs="Times New Roman"/>
          <w:color w:val="212529"/>
          <w:sz w:val="20"/>
          <w:szCs w:val="20"/>
          <w:shd w:val="clear" w:color="auto" w:fill="F4F4F4"/>
          <w:lang w:val="kk-KZ"/>
        </w:rPr>
      </w:pPr>
      <w:r w:rsidRPr="00CE5501">
        <w:rPr>
          <w:rFonts w:ascii="Times New Roman" w:hAnsi="Times New Roman" w:cs="Times New Roman"/>
          <w:b/>
          <w:bCs/>
          <w:color w:val="212529"/>
          <w:sz w:val="20"/>
          <w:szCs w:val="20"/>
          <w:shd w:val="clear" w:color="auto" w:fill="F4F4F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E9A5CB3" w14:textId="77777777" w:rsidR="00CE5501" w:rsidRPr="00CE5501" w:rsidRDefault="00CE5501" w:rsidP="00CE5501">
      <w:pPr>
        <w:numPr>
          <w:ilvl w:val="0"/>
          <w:numId w:val="2"/>
        </w:numPr>
        <w:tabs>
          <w:tab w:val="left" w:pos="39"/>
        </w:tabs>
        <w:spacing w:after="0" w:line="240" w:lineRule="auto"/>
        <w:ind w:left="0"/>
        <w:contextualSpacing/>
        <w:jc w:val="both"/>
        <w:rPr>
          <w:rFonts w:ascii="Times New Roman" w:hAnsi="Times New Roman" w:cs="Times New Roman"/>
          <w:color w:val="212529"/>
          <w:sz w:val="20"/>
          <w:szCs w:val="20"/>
          <w:shd w:val="clear" w:color="auto" w:fill="F4F4F4"/>
          <w:lang w:val="kk-KZ"/>
        </w:rPr>
      </w:pPr>
      <w:r w:rsidRPr="00CE5501">
        <w:rPr>
          <w:rFonts w:ascii="Times New Roman" w:hAnsi="Times New Roman" w:cs="Times New Roman"/>
          <w:b/>
          <w:bCs/>
          <w:color w:val="212529"/>
          <w:sz w:val="20"/>
          <w:szCs w:val="20"/>
          <w:shd w:val="clear" w:color="auto" w:fill="F4F4F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2E31412" w14:textId="77777777" w:rsidR="00CE5501" w:rsidRPr="00CE5501" w:rsidRDefault="00CE5501" w:rsidP="00CE5501">
      <w:pPr>
        <w:numPr>
          <w:ilvl w:val="0"/>
          <w:numId w:val="2"/>
        </w:numPr>
        <w:tabs>
          <w:tab w:val="left" w:pos="1110"/>
        </w:tabs>
        <w:spacing w:after="0" w:line="240" w:lineRule="auto"/>
        <w:ind w:left="0"/>
        <w:contextualSpacing/>
        <w:rPr>
          <w:rFonts w:ascii="Times New Roman" w:hAnsi="Times New Roman" w:cs="Times New Roman"/>
          <w:color w:val="212529"/>
          <w:sz w:val="20"/>
          <w:szCs w:val="20"/>
          <w:shd w:val="clear" w:color="auto" w:fill="F4F4F4"/>
          <w:lang w:val="kk-KZ"/>
        </w:rPr>
      </w:pPr>
      <w:r w:rsidRPr="00CE5501">
        <w:rPr>
          <w:rFonts w:ascii="Times New Roman" w:hAnsi="Times New Roman" w:cs="Times New Roman"/>
          <w:b/>
          <w:bCs/>
          <w:color w:val="212529"/>
          <w:sz w:val="20"/>
          <w:szCs w:val="20"/>
          <w:shd w:val="clear" w:color="auto" w:fill="F4F4F4"/>
          <w:lang w:val="kk-KZ"/>
        </w:rPr>
        <w:t>8. О’Лири, Зина. Зерттеу жобасын жүргізу: негізгі нұсқаулық : монография - Алматы: "Ұлттық аударма бюросы" ҚҚ, 2020 - 470 б.</w:t>
      </w:r>
    </w:p>
    <w:p w14:paraId="1C85D69A" w14:textId="77777777" w:rsidR="00CE5501" w:rsidRPr="00CE5501" w:rsidRDefault="00CE5501" w:rsidP="00CE5501">
      <w:pPr>
        <w:numPr>
          <w:ilvl w:val="0"/>
          <w:numId w:val="2"/>
        </w:numPr>
        <w:tabs>
          <w:tab w:val="left" w:pos="39"/>
        </w:tabs>
        <w:spacing w:after="0" w:line="240" w:lineRule="auto"/>
        <w:ind w:left="0"/>
        <w:contextualSpacing/>
        <w:jc w:val="both"/>
        <w:rPr>
          <w:rFonts w:ascii="Times New Roman" w:eastAsia="Calibri" w:hAnsi="Times New Roman" w:cs="Times New Roman"/>
          <w:b/>
          <w:bCs/>
          <w:color w:val="000000" w:themeColor="text1"/>
          <w:sz w:val="20"/>
          <w:szCs w:val="20"/>
          <w:lang w:val="kk-KZ"/>
        </w:rPr>
      </w:pPr>
      <w:r w:rsidRPr="00CE5501">
        <w:rPr>
          <w:rFonts w:ascii="Times New Roman" w:hAnsi="Times New Roman" w:cs="Times New Roman"/>
          <w:b/>
          <w:bCs/>
          <w:color w:val="212529"/>
          <w:sz w:val="20"/>
          <w:szCs w:val="20"/>
          <w:shd w:val="clear" w:color="auto" w:fill="F4F4F4"/>
          <w:lang w:val="kk-KZ"/>
        </w:rPr>
        <w:t xml:space="preserve">9. Шваб, Клаус.Төртінші индустриялық революция  = The Fourth Industrial Revolution : [монография] - Астана: "Ұлттық аударма бюросы" ҚҚ, 2018- 198 б. </w:t>
      </w:r>
    </w:p>
    <w:p w14:paraId="1F11D3F5" w14:textId="5586802D" w:rsidR="0081710B" w:rsidRPr="009767C4" w:rsidRDefault="0081710B" w:rsidP="00CE5501">
      <w:pPr>
        <w:tabs>
          <w:tab w:val="left" w:pos="1215"/>
        </w:tabs>
        <w:rPr>
          <w:lang w:val="kk-KZ"/>
        </w:rPr>
      </w:pPr>
    </w:p>
    <w:p w14:paraId="2FE5E765" w14:textId="09FD269D" w:rsidR="0081710B" w:rsidRPr="0081710B" w:rsidRDefault="0081710B" w:rsidP="0081710B">
      <w:pPr>
        <w:tabs>
          <w:tab w:val="left" w:pos="1095"/>
        </w:tabs>
        <w:rPr>
          <w:rFonts w:ascii="Times New Roman" w:hAnsi="Times New Roman" w:cs="Times New Roman"/>
          <w:sz w:val="28"/>
          <w:szCs w:val="28"/>
          <w:lang w:val="kk-KZ"/>
        </w:rPr>
      </w:pPr>
    </w:p>
    <w:sectPr w:rsidR="0081710B" w:rsidRPr="0081710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8763130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9277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B8C"/>
    <w:rsid w:val="001C35F9"/>
    <w:rsid w:val="006C0B77"/>
    <w:rsid w:val="006F1C33"/>
    <w:rsid w:val="0081710B"/>
    <w:rsid w:val="008242FF"/>
    <w:rsid w:val="00870751"/>
    <w:rsid w:val="00922C48"/>
    <w:rsid w:val="00B915B7"/>
    <w:rsid w:val="00CE5501"/>
    <w:rsid w:val="00E96B8C"/>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C0B2"/>
  <w15:chartTrackingRefBased/>
  <w15:docId w15:val="{60F33DFA-DB28-456E-ACFF-34A61A96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817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1398</Words>
  <Characters>7975</Characters>
  <Application>Microsoft Office Word</Application>
  <DocSecurity>0</DocSecurity>
  <Lines>66</Lines>
  <Paragraphs>18</Paragraphs>
  <ScaleCrop>false</ScaleCrop>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 Abraliyev</cp:lastModifiedBy>
  <cp:revision>4</cp:revision>
  <dcterms:created xsi:type="dcterms:W3CDTF">2021-09-23T03:44:00Z</dcterms:created>
  <dcterms:modified xsi:type="dcterms:W3CDTF">2022-09-18T12:06:00Z</dcterms:modified>
</cp:coreProperties>
</file>